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77777777" w:rsidR="0098577C" w:rsidRPr="0098577C" w:rsidRDefault="0098577C" w:rsidP="0098577C">
      <w:pPr>
        <w:keepNext/>
        <w:widowControl w:val="0"/>
        <w:tabs>
          <w:tab w:val="left" w:pos="2127"/>
        </w:tabs>
        <w:spacing w:after="120" w:line="240" w:lineRule="atLeast"/>
        <w:ind w:left="2131" w:hanging="2131"/>
        <w:outlineLvl w:val="8"/>
        <w:rPr>
          <w:rFonts w:ascii="Arial" w:eastAsia="바탕" w:hAnsi="Arial" w:cs="Times New Roman"/>
          <w:b/>
        </w:rPr>
      </w:pPr>
      <w:bookmarkStart w:id="0" w:name="OLE_LINK1"/>
      <w:bookmarkStart w:id="1" w:name="OLE_LINK2"/>
      <w:r w:rsidRPr="0098577C">
        <w:rPr>
          <w:rFonts w:ascii="Arial" w:eastAsia="바탕" w:hAnsi="Arial" w:cs="Times New Roman"/>
          <w:b/>
          <w:lang w:eastAsia="en-US"/>
        </w:rPr>
        <w:t>Source:</w:t>
      </w:r>
      <w:r w:rsidRPr="0098577C">
        <w:rPr>
          <w:rFonts w:ascii="Arial" w:eastAsia="바탕" w:hAnsi="Arial" w:cs="Times New Roman"/>
          <w:b/>
          <w:lang w:eastAsia="en-US"/>
        </w:rPr>
        <w:tab/>
      </w:r>
      <w:r w:rsidRPr="0098577C">
        <w:rPr>
          <w:rFonts w:ascii="Arial" w:eastAsia="맑은 고딕" w:hAnsi="Arial" w:cs="Arial"/>
          <w:b/>
          <w:lang w:eastAsia="en-US"/>
        </w:rPr>
        <w:t>Samsung Electronics Co., Ltd.</w:t>
      </w:r>
      <w:bookmarkStart w:id="2" w:name="_GoBack"/>
      <w:bookmarkEnd w:id="2"/>
    </w:p>
    <w:p w14:paraId="6F7E13B0" w14:textId="5337958F" w:rsidR="0098577C" w:rsidRPr="0098577C" w:rsidRDefault="0098577C" w:rsidP="0098577C">
      <w:pPr>
        <w:widowControl w:val="0"/>
        <w:tabs>
          <w:tab w:val="left" w:pos="2127"/>
        </w:tabs>
        <w:spacing w:after="120" w:line="240" w:lineRule="auto"/>
        <w:ind w:left="2127" w:hanging="2127"/>
        <w:rPr>
          <w:rFonts w:ascii="Arial" w:eastAsia="맑은 고딕" w:hAnsi="Arial" w:cs="Times New Roman"/>
          <w:b/>
          <w:bCs/>
        </w:rPr>
      </w:pPr>
      <w:r w:rsidRPr="0098577C">
        <w:rPr>
          <w:rFonts w:ascii="Arial" w:eastAsia="바탕" w:hAnsi="Arial" w:cs="Times New Roman"/>
          <w:b/>
          <w:bCs/>
          <w:lang w:eastAsia="en-US"/>
        </w:rPr>
        <w:t>Title:</w:t>
      </w:r>
      <w:r w:rsidRPr="0098577C">
        <w:rPr>
          <w:rFonts w:ascii="Arial" w:eastAsia="바탕" w:hAnsi="Arial" w:cs="Times New Roman"/>
          <w:b/>
          <w:bCs/>
          <w:lang w:eastAsia="en-US"/>
        </w:rPr>
        <w:tab/>
      </w:r>
      <w:r w:rsidR="008C2D63">
        <w:rPr>
          <w:rFonts w:ascii="Arial" w:eastAsia="바탕" w:hAnsi="Arial" w:cs="Times New Roman"/>
          <w:b/>
          <w:bCs/>
          <w:lang w:eastAsia="en-US"/>
        </w:rPr>
        <w:t>[FS_</w:t>
      </w:r>
      <w:r w:rsidR="002E5211">
        <w:rPr>
          <w:rFonts w:ascii="Arial" w:eastAsia="바탕" w:hAnsi="Arial" w:cs="Times New Roman"/>
          <w:b/>
          <w:bCs/>
          <w:lang w:eastAsia="en-US"/>
        </w:rPr>
        <w:t>5GSTAR</w:t>
      </w:r>
      <w:r w:rsidR="008C2D63">
        <w:rPr>
          <w:rFonts w:ascii="Arial" w:eastAsia="바탕" w:hAnsi="Arial" w:cs="Times New Roman"/>
          <w:b/>
          <w:bCs/>
          <w:lang w:eastAsia="en-US"/>
        </w:rPr>
        <w:t>]</w:t>
      </w:r>
      <w:r w:rsidR="00834B85">
        <w:rPr>
          <w:rFonts w:ascii="Arial" w:eastAsia="바탕" w:hAnsi="Arial" w:cs="Times New Roman"/>
          <w:b/>
          <w:bCs/>
          <w:lang w:eastAsia="en-US"/>
        </w:rPr>
        <w:t xml:space="preserve"> </w:t>
      </w:r>
      <w:proofErr w:type="spellStart"/>
      <w:r w:rsidR="00C80CD5">
        <w:rPr>
          <w:rFonts w:ascii="Arial" w:eastAsia="바탕" w:hAnsi="Arial" w:cs="Times New Roman"/>
          <w:b/>
          <w:bCs/>
          <w:lang w:eastAsia="en-US"/>
        </w:rPr>
        <w:t>pCR</w:t>
      </w:r>
      <w:proofErr w:type="spellEnd"/>
      <w:r w:rsidR="00C80CD5">
        <w:rPr>
          <w:rFonts w:ascii="Arial" w:eastAsia="바탕" w:hAnsi="Arial" w:cs="Times New Roman"/>
          <w:b/>
          <w:bCs/>
          <w:lang w:eastAsia="en-US"/>
        </w:rPr>
        <w:t xml:space="preserve"> on </w:t>
      </w:r>
      <w:r w:rsidR="008D1E9E">
        <w:rPr>
          <w:rFonts w:ascii="Arial" w:eastAsia="바탕" w:hAnsi="Arial" w:cs="Times New Roman" w:hint="eastAsia"/>
          <w:b/>
          <w:bCs/>
        </w:rPr>
        <w:t>Conclusions</w:t>
      </w:r>
    </w:p>
    <w:p w14:paraId="52C631B6" w14:textId="5E071B30" w:rsidR="0098577C" w:rsidRPr="0098577C" w:rsidRDefault="0098577C" w:rsidP="0098577C">
      <w:pPr>
        <w:widowControl w:val="0"/>
        <w:tabs>
          <w:tab w:val="left" w:pos="2248"/>
        </w:tabs>
        <w:spacing w:after="120" w:line="240" w:lineRule="auto"/>
        <w:ind w:left="2127" w:hanging="2127"/>
        <w:rPr>
          <w:rFonts w:ascii="Arial" w:eastAsia="바탕" w:hAnsi="Arial" w:cs="Times New Roman"/>
          <w:b/>
          <w:bCs/>
        </w:rPr>
      </w:pPr>
      <w:r w:rsidRPr="0098577C">
        <w:rPr>
          <w:rFonts w:ascii="Arial" w:eastAsia="바탕" w:hAnsi="Arial" w:cs="Times New Roman"/>
          <w:b/>
          <w:bCs/>
          <w:lang w:eastAsia="en-US"/>
        </w:rPr>
        <w:t>Agenda Item:</w:t>
      </w:r>
      <w:r w:rsidRPr="0098577C">
        <w:rPr>
          <w:rFonts w:ascii="Arial" w:eastAsia="바탕" w:hAnsi="Arial" w:cs="Times New Roman"/>
          <w:b/>
          <w:bCs/>
          <w:lang w:eastAsia="en-US"/>
        </w:rPr>
        <w:tab/>
      </w:r>
      <w:r w:rsidR="00F57038">
        <w:rPr>
          <w:rFonts w:ascii="Arial" w:eastAsia="바탕" w:hAnsi="Arial" w:cs="Times New Roman"/>
          <w:b/>
          <w:bCs/>
          <w:lang w:eastAsia="en-US"/>
        </w:rPr>
        <w:t>10</w:t>
      </w:r>
      <w:r w:rsidR="008C2D63">
        <w:rPr>
          <w:rFonts w:ascii="Arial" w:eastAsia="바탕" w:hAnsi="Arial" w:cs="Times New Roman"/>
          <w:b/>
          <w:bCs/>
          <w:lang w:eastAsia="en-US"/>
        </w:rPr>
        <w:t>.</w:t>
      </w:r>
      <w:r w:rsidR="00F57038">
        <w:rPr>
          <w:rFonts w:ascii="Arial" w:eastAsia="바탕" w:hAnsi="Arial" w:cs="Times New Roman"/>
          <w:b/>
          <w:bCs/>
          <w:lang w:eastAsia="en-US"/>
        </w:rPr>
        <w:t>9</w:t>
      </w:r>
    </w:p>
    <w:p w14:paraId="186DE6D1" w14:textId="77777777" w:rsidR="0098577C" w:rsidRPr="0098577C" w:rsidRDefault="0098577C" w:rsidP="0098577C">
      <w:pPr>
        <w:widowControl w:val="0"/>
        <w:tabs>
          <w:tab w:val="left" w:pos="2127"/>
        </w:tabs>
        <w:spacing w:after="120" w:line="240" w:lineRule="auto"/>
        <w:ind w:left="2127" w:hanging="2127"/>
        <w:rPr>
          <w:rFonts w:ascii="Arial" w:eastAsia="바탕" w:hAnsi="Arial" w:cs="Times New Roman"/>
          <w:b/>
          <w:bCs/>
        </w:rPr>
      </w:pPr>
      <w:r w:rsidRPr="0098577C">
        <w:rPr>
          <w:rFonts w:ascii="Arial" w:eastAsia="바탕" w:hAnsi="Arial" w:cs="Times New Roman"/>
          <w:b/>
          <w:bCs/>
        </w:rPr>
        <w:t>Document for:</w:t>
      </w:r>
      <w:r w:rsidRPr="0098577C">
        <w:rPr>
          <w:rFonts w:ascii="Arial" w:eastAsia="바탕" w:hAnsi="Arial" w:cs="Times New Roman"/>
          <w:b/>
          <w:bCs/>
        </w:rPr>
        <w:tab/>
        <w:t>Discussion and 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바탕" w:hAnsi="Arial" w:cs="Arial"/>
          <w:sz w:val="20"/>
          <w:szCs w:val="20"/>
        </w:rPr>
      </w:pPr>
    </w:p>
    <w:p w14:paraId="0A72F592" w14:textId="3621896C" w:rsidR="00C252DB" w:rsidRDefault="008D1E9E" w:rsidP="00C252DB">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b/>
          <w:sz w:val="24"/>
          <w:szCs w:val="21"/>
          <w:lang w:eastAsia="en-US"/>
        </w:rPr>
        <w:t>Proposed text</w:t>
      </w:r>
    </w:p>
    <w:p w14:paraId="3FA1D139" w14:textId="77777777" w:rsidR="00C252DB" w:rsidRPr="00C252DB" w:rsidRDefault="00C252DB" w:rsidP="00C252DB">
      <w:pPr>
        <w:rPr>
          <w:lang w:eastAsia="en-US"/>
        </w:rPr>
      </w:pPr>
    </w:p>
    <w:p w14:paraId="6F507CCB" w14:textId="77777777" w:rsidR="00E60E44" w:rsidRPr="00E60E44" w:rsidRDefault="00E60E44" w:rsidP="00E60E44">
      <w:pPr>
        <w:pStyle w:val="Heading1"/>
        <w:keepLines/>
        <w:pBdr>
          <w:top w:val="single" w:sz="12" w:space="3" w:color="auto"/>
        </w:pBdr>
        <w:spacing w:before="240" w:after="180" w:line="240" w:lineRule="auto"/>
        <w:ind w:left="1134" w:hanging="1134"/>
        <w:rPr>
          <w:rFonts w:ascii="Arial" w:eastAsia="맑은 고딕" w:hAnsi="Arial" w:cs="Times New Roman"/>
          <w:sz w:val="36"/>
          <w:szCs w:val="20"/>
          <w:lang w:eastAsia="en-US"/>
        </w:rPr>
      </w:pPr>
      <w:bookmarkStart w:id="3" w:name="_Toc67919066"/>
      <w:bookmarkStart w:id="4" w:name="_Toc80964227"/>
      <w:r w:rsidRPr="00E60E44">
        <w:rPr>
          <w:rFonts w:ascii="Arial" w:eastAsia="맑은 고딕" w:hAnsi="Arial" w:cs="Times New Roman"/>
          <w:sz w:val="36"/>
          <w:szCs w:val="20"/>
          <w:lang w:eastAsia="en-US"/>
        </w:rPr>
        <w:t>9</w:t>
      </w:r>
      <w:r w:rsidRPr="00E60E44">
        <w:rPr>
          <w:rFonts w:ascii="Arial" w:eastAsia="맑은 고딕" w:hAnsi="Arial" w:cs="Times New Roman"/>
          <w:sz w:val="36"/>
          <w:szCs w:val="20"/>
          <w:lang w:eastAsia="en-US"/>
        </w:rPr>
        <w:tab/>
        <w:t>Conclusions</w:t>
      </w:r>
      <w:bookmarkEnd w:id="3"/>
      <w:bookmarkEnd w:id="4"/>
    </w:p>
    <w:p w14:paraId="5DE8B0B1" w14:textId="6F082D42" w:rsidR="00184797" w:rsidRDefault="005A1DB1" w:rsidP="008D1E9E">
      <w:pPr>
        <w:pStyle w:val="B1"/>
        <w:ind w:left="0" w:firstLine="0"/>
        <w:rPr>
          <w:lang w:val="en-US" w:eastAsia="ko-KR"/>
        </w:rPr>
      </w:pPr>
      <w:r>
        <w:rPr>
          <w:rFonts w:hint="eastAsia"/>
          <w:lang w:val="en-US" w:eastAsia="ko-KR"/>
        </w:rPr>
        <w:t>A</w:t>
      </w:r>
      <w:r>
        <w:rPr>
          <w:lang w:val="en-US" w:eastAsia="ko-KR"/>
        </w:rPr>
        <w:t xml:space="preserve">R/MR experience involves augmenting visual/auditory contents into the real world to improve the user’s experience to the better </w:t>
      </w:r>
      <w:proofErr w:type="spellStart"/>
      <w:r>
        <w:rPr>
          <w:lang w:val="en-US" w:eastAsia="ko-KR"/>
        </w:rPr>
        <w:t>immersivene</w:t>
      </w:r>
      <w:r w:rsidR="000233F1">
        <w:rPr>
          <w:lang w:val="en-US" w:eastAsia="ko-KR"/>
        </w:rPr>
        <w:t>ss</w:t>
      </w:r>
      <w:proofErr w:type="spellEnd"/>
      <w:r w:rsidR="000233F1">
        <w:rPr>
          <w:lang w:val="en-US" w:eastAsia="ko-KR"/>
        </w:rPr>
        <w:t xml:space="preserve">, unlike VR, which provides an entirely </w:t>
      </w:r>
      <w:r w:rsidR="00BC021F">
        <w:rPr>
          <w:lang w:val="en-US" w:eastAsia="ko-KR"/>
        </w:rPr>
        <w:t xml:space="preserve">virtual </w:t>
      </w:r>
      <w:r>
        <w:rPr>
          <w:lang w:val="en-US" w:eastAsia="ko-KR"/>
        </w:rPr>
        <w:t xml:space="preserve">world. To realize those experiences, glass-type AR/MR devices may be a </w:t>
      </w:r>
      <w:r w:rsidR="00440A48">
        <w:rPr>
          <w:lang w:val="en-US" w:eastAsia="ko-KR"/>
        </w:rPr>
        <w:t xml:space="preserve">good candidate device, easily combining the lights from the real world and those from the display without a need of holding a device in one’s hand. </w:t>
      </w:r>
    </w:p>
    <w:p w14:paraId="01AEFB6B" w14:textId="7CBC34FA" w:rsidR="00440A48" w:rsidRDefault="00975D96" w:rsidP="008D1E9E">
      <w:pPr>
        <w:pStyle w:val="B1"/>
        <w:ind w:left="0" w:firstLine="0"/>
        <w:rPr>
          <w:lang w:val="en-US" w:eastAsia="ko-KR"/>
        </w:rPr>
      </w:pPr>
      <w:r>
        <w:rPr>
          <w:rFonts w:hint="eastAsia"/>
          <w:lang w:val="en-US" w:eastAsia="ko-KR"/>
        </w:rPr>
        <w:t>In</w:t>
      </w:r>
      <w:r>
        <w:rPr>
          <w:lang w:val="en-US" w:eastAsia="ko-KR"/>
        </w:rPr>
        <w:t xml:space="preserve"> this study, the </w:t>
      </w:r>
      <w:r w:rsidR="00C460FF">
        <w:rPr>
          <w:lang w:val="en-US" w:eastAsia="ko-KR"/>
        </w:rPr>
        <w:t>overviews</w:t>
      </w:r>
      <w:r>
        <w:rPr>
          <w:lang w:val="en-US" w:eastAsia="ko-KR"/>
        </w:rPr>
        <w:t xml:space="preserve"> and the relevant information for glass-type AR/MR devices in the context of 5G system </w:t>
      </w:r>
      <w:r w:rsidR="00C460FF">
        <w:rPr>
          <w:lang w:val="en-US" w:eastAsia="ko-KR"/>
        </w:rPr>
        <w:t>are</w:t>
      </w:r>
      <w:r>
        <w:rPr>
          <w:lang w:val="en-US" w:eastAsia="ko-KR"/>
        </w:rPr>
        <w:t xml:space="preserve"> provided. </w:t>
      </w:r>
      <w:r w:rsidR="00440A48">
        <w:rPr>
          <w:lang w:val="en-US" w:eastAsia="ko-KR"/>
        </w:rPr>
        <w:t>Various device types such as standalone, edge-dependent, and wireless tethered types are classified depending on the on-device capabilities,</w:t>
      </w:r>
      <w:r w:rsidR="00440A48">
        <w:rPr>
          <w:rFonts w:hint="eastAsia"/>
          <w:lang w:val="en-US" w:eastAsia="ko-KR"/>
        </w:rPr>
        <w:t xml:space="preserve"> and each of functional </w:t>
      </w:r>
      <w:r w:rsidR="00440A48">
        <w:rPr>
          <w:lang w:val="en-US" w:eastAsia="ko-KR"/>
        </w:rPr>
        <w:t>architecture</w:t>
      </w:r>
      <w:r w:rsidR="00440A48">
        <w:rPr>
          <w:rFonts w:hint="eastAsia"/>
          <w:lang w:val="en-US" w:eastAsia="ko-KR"/>
        </w:rPr>
        <w:t xml:space="preserve"> </w:t>
      </w:r>
      <w:r w:rsidR="00E9541D">
        <w:rPr>
          <w:lang w:val="en-US" w:eastAsia="ko-KR"/>
        </w:rPr>
        <w:t xml:space="preserve">has been </w:t>
      </w:r>
      <w:r w:rsidR="00440A48">
        <w:rPr>
          <w:lang w:val="en-US" w:eastAsia="ko-KR"/>
        </w:rPr>
        <w:t>also introduced.</w:t>
      </w:r>
      <w:r w:rsidR="00A165BB">
        <w:rPr>
          <w:lang w:val="en-US" w:eastAsia="ko-KR"/>
        </w:rPr>
        <w:t xml:space="preserve"> Across device types, the common functional entities such as AR runtime, Scene Manager, and Media Access Functions </w:t>
      </w:r>
      <w:r w:rsidR="00C460FF">
        <w:rPr>
          <w:lang w:val="en-US" w:eastAsia="ko-KR"/>
        </w:rPr>
        <w:t>are</w:t>
      </w:r>
      <w:r w:rsidR="00E9541D">
        <w:rPr>
          <w:lang w:val="en-US" w:eastAsia="ko-KR"/>
        </w:rPr>
        <w:t xml:space="preserve"> identified to develop a flexible device reference architecture.</w:t>
      </w:r>
    </w:p>
    <w:p w14:paraId="37CE4AD7" w14:textId="425CBC5F" w:rsidR="00440A48" w:rsidRPr="00E9541D" w:rsidRDefault="0091358A" w:rsidP="008D1E9E">
      <w:pPr>
        <w:pStyle w:val="B1"/>
        <w:ind w:left="0" w:firstLine="0"/>
        <w:rPr>
          <w:lang w:val="en-US" w:eastAsia="ko-KR"/>
        </w:rPr>
      </w:pPr>
      <w:r>
        <w:rPr>
          <w:lang w:val="en-US" w:eastAsia="ko-KR"/>
        </w:rPr>
        <w:t>Based on AR/MR</w:t>
      </w:r>
      <w:r w:rsidR="00E9541D">
        <w:rPr>
          <w:rFonts w:hint="eastAsia"/>
          <w:lang w:val="en-US" w:eastAsia="ko-KR"/>
        </w:rPr>
        <w:t>-speci</w:t>
      </w:r>
      <w:r w:rsidR="00E9541D">
        <w:rPr>
          <w:lang w:val="en-US" w:eastAsia="ko-KR"/>
        </w:rPr>
        <w:t>fic use cases collected</w:t>
      </w:r>
      <w:r>
        <w:rPr>
          <w:lang w:val="en-US" w:eastAsia="ko-KR"/>
        </w:rPr>
        <w:t xml:space="preserve"> in this study as well as </w:t>
      </w:r>
      <w:r w:rsidR="00E9541D">
        <w:rPr>
          <w:lang w:val="en-US" w:eastAsia="ko-KR"/>
        </w:rPr>
        <w:t xml:space="preserve">those in TR </w:t>
      </w:r>
      <w:r>
        <w:rPr>
          <w:lang w:val="en-US" w:eastAsia="ko-KR"/>
        </w:rPr>
        <w:t xml:space="preserve">26.928, </w:t>
      </w:r>
      <w:r w:rsidR="00FA30EF">
        <w:rPr>
          <w:lang w:val="en-US" w:eastAsia="ko-KR"/>
        </w:rPr>
        <w:t xml:space="preserve">the service scenario, the detailed service architecture, and the call flows </w:t>
      </w:r>
      <w:r w:rsidR="00C460FF">
        <w:rPr>
          <w:lang w:val="en-US" w:eastAsia="ko-KR"/>
        </w:rPr>
        <w:t>are</w:t>
      </w:r>
      <w:r w:rsidR="00FA30EF">
        <w:rPr>
          <w:lang w:val="en-US" w:eastAsia="ko-KR"/>
        </w:rPr>
        <w:t xml:space="preserve"> introduced. This includes 5G streaming, interactive, spatial computing, and conversational services based on the media types, flows and processing. Finally, KPIs particularly for AR </w:t>
      </w:r>
      <w:r w:rsidR="00C460FF">
        <w:rPr>
          <w:lang w:val="en-US" w:eastAsia="ko-KR"/>
        </w:rPr>
        <w:t>are</w:t>
      </w:r>
      <w:r w:rsidR="00FA30EF">
        <w:rPr>
          <w:lang w:val="en-US" w:eastAsia="ko-KR"/>
        </w:rPr>
        <w:t xml:space="preserve"> updated from those in TR 26.928 and potential considerations for glass-type device including power consumption, heat dissipation, and weight </w:t>
      </w:r>
      <w:r w:rsidR="00C460FF">
        <w:rPr>
          <w:lang w:val="en-US" w:eastAsia="ko-KR"/>
        </w:rPr>
        <w:t>are</w:t>
      </w:r>
      <w:r w:rsidR="00FA30EF">
        <w:rPr>
          <w:lang w:val="en-US" w:eastAsia="ko-KR"/>
        </w:rPr>
        <w:t xml:space="preserve"> provided.</w:t>
      </w:r>
    </w:p>
    <w:p w14:paraId="00F911EE" w14:textId="60DF2B56" w:rsidR="00440A48" w:rsidRDefault="00FA30EF" w:rsidP="008D1E9E">
      <w:pPr>
        <w:pStyle w:val="B1"/>
        <w:ind w:left="0" w:firstLine="0"/>
        <w:rPr>
          <w:lang w:val="en-US" w:eastAsia="ko-KR"/>
        </w:rPr>
      </w:pPr>
      <w:r>
        <w:rPr>
          <w:lang w:val="en-US" w:eastAsia="ko-KR"/>
        </w:rPr>
        <w:t xml:space="preserve">With the details in </w:t>
      </w:r>
      <w:r w:rsidR="00C460FF">
        <w:rPr>
          <w:lang w:val="en-US" w:eastAsia="ko-KR"/>
        </w:rPr>
        <w:t>the present document</w:t>
      </w:r>
      <w:r>
        <w:rPr>
          <w:lang w:val="en-US" w:eastAsia="ko-KR"/>
        </w:rPr>
        <w:t xml:space="preserve">, it is </w:t>
      </w:r>
      <w:r w:rsidR="00C460FF">
        <w:rPr>
          <w:lang w:val="en-US" w:eastAsia="ko-KR"/>
        </w:rPr>
        <w:t xml:space="preserve">recommended </w:t>
      </w:r>
      <w:r>
        <w:rPr>
          <w:lang w:val="en-US" w:eastAsia="ko-KR"/>
        </w:rPr>
        <w:t>the followings:</w:t>
      </w:r>
    </w:p>
    <w:p w14:paraId="5CD825D8" w14:textId="638F3D2D" w:rsidR="00B7187F" w:rsidRDefault="00FA30EF" w:rsidP="00FA30EF">
      <w:pPr>
        <w:pStyle w:val="B1"/>
        <w:rPr>
          <w:lang w:eastAsia="ko-KR"/>
        </w:rPr>
      </w:pPr>
      <w:r>
        <w:rPr>
          <w:rFonts w:hint="eastAsia"/>
          <w:lang w:eastAsia="ko-KR"/>
        </w:rPr>
        <w:t>-</w:t>
      </w:r>
      <w:r>
        <w:rPr>
          <w:rFonts w:hint="eastAsia"/>
          <w:lang w:eastAsia="ko-KR"/>
        </w:rPr>
        <w:tab/>
      </w:r>
      <w:r w:rsidR="00CF1506">
        <w:rPr>
          <w:lang w:eastAsia="ko-KR"/>
        </w:rPr>
        <w:t xml:space="preserve">Define a Media Service Enablers, a set of AR/MR </w:t>
      </w:r>
      <w:r w:rsidR="00CF1506" w:rsidRPr="00CF1506">
        <w:rPr>
          <w:lang w:eastAsia="ko-KR"/>
        </w:rPr>
        <w:t xml:space="preserve">functions that may be used to develop </w:t>
      </w:r>
      <w:r w:rsidR="00CF1506">
        <w:rPr>
          <w:lang w:eastAsia="ko-KR"/>
        </w:rPr>
        <w:t xml:space="preserve">third-party </w:t>
      </w:r>
      <w:r w:rsidR="00CF1506" w:rsidRPr="00CF1506">
        <w:rPr>
          <w:lang w:eastAsia="ko-KR"/>
        </w:rPr>
        <w:t>applications on top of 5G Systems</w:t>
      </w:r>
      <w:r w:rsidR="00CF1506">
        <w:rPr>
          <w:lang w:eastAsia="ko-KR"/>
        </w:rPr>
        <w:t>. It also includes to identify the relevant stage-2 and stage-3 works and to provides a set of initially relevant functions of Media Service Enablers for normative works.</w:t>
      </w:r>
    </w:p>
    <w:p w14:paraId="7312FE8B" w14:textId="77777777" w:rsidR="009D12D9" w:rsidRDefault="009D12D9" w:rsidP="009D12D9">
      <w:pPr>
        <w:pStyle w:val="B1"/>
        <w:rPr>
          <w:lang w:eastAsia="ko-KR"/>
        </w:rPr>
      </w:pPr>
      <w:r>
        <w:rPr>
          <w:lang w:eastAsia="ko-KR"/>
        </w:rPr>
        <w:t>-</w:t>
      </w:r>
      <w:r>
        <w:rPr>
          <w:lang w:eastAsia="ko-KR"/>
        </w:rPr>
        <w:tab/>
        <w:t xml:space="preserve">Develop stage-2 works for AR/MR content delivery, including generic AR/MR architecture, procedure and call flows based on key findings in clause 6. It may leverage existing 5G System such as 5G media streaming or MTSI. </w:t>
      </w:r>
    </w:p>
    <w:p w14:paraId="092AC96F" w14:textId="0DDA9198" w:rsidR="00CF1506" w:rsidRDefault="00CF1506" w:rsidP="00FA30EF">
      <w:pPr>
        <w:pStyle w:val="B1"/>
        <w:rPr>
          <w:lang w:eastAsia="ko-KR"/>
        </w:rPr>
      </w:pPr>
      <w:r>
        <w:rPr>
          <w:lang w:eastAsia="ko-KR"/>
        </w:rPr>
        <w:t>-</w:t>
      </w:r>
      <w:r>
        <w:rPr>
          <w:lang w:eastAsia="ko-KR"/>
        </w:rPr>
        <w:tab/>
      </w:r>
      <w:r w:rsidR="00246EAF">
        <w:rPr>
          <w:lang w:eastAsia="ko-KR"/>
        </w:rPr>
        <w:t>De</w:t>
      </w:r>
      <w:r w:rsidR="004174DC">
        <w:rPr>
          <w:lang w:eastAsia="ko-KR"/>
        </w:rPr>
        <w:t>fine</w:t>
      </w:r>
      <w:r w:rsidR="00246EAF">
        <w:rPr>
          <w:lang w:eastAsia="ko-KR"/>
        </w:rPr>
        <w:t xml:space="preserve"> a generic 5G-</w:t>
      </w:r>
      <w:r w:rsidR="00D42CE7">
        <w:rPr>
          <w:lang w:eastAsia="ko-KR"/>
        </w:rPr>
        <w:t xml:space="preserve">Real-Time Communication, including a protocol stack and content delivery protocol for real-time </w:t>
      </w:r>
      <w:r w:rsidR="003336F1">
        <w:rPr>
          <w:lang w:eastAsia="ko-KR"/>
        </w:rPr>
        <w:t>transport of immersive media over 5G</w:t>
      </w:r>
      <w:r w:rsidR="00D42CE7">
        <w:rPr>
          <w:lang w:eastAsia="ko-KR"/>
        </w:rPr>
        <w:t xml:space="preserve">. </w:t>
      </w:r>
      <w:r w:rsidR="003336F1">
        <w:rPr>
          <w:lang w:eastAsia="ko-KR"/>
        </w:rPr>
        <w:t>It also includes the functional components of a client (in-terminal and in-network)</w:t>
      </w:r>
    </w:p>
    <w:p w14:paraId="003BA74E" w14:textId="77777777" w:rsidR="00C92828" w:rsidRDefault="00C92828" w:rsidP="00C92828">
      <w:pPr>
        <w:pStyle w:val="B1"/>
        <w:rPr>
          <w:lang w:val="en-US" w:eastAsia="ko-KR"/>
        </w:rPr>
      </w:pPr>
      <w:r w:rsidRPr="00002407">
        <w:rPr>
          <w:lang w:eastAsia="ko-KR"/>
        </w:rPr>
        <w:t>-</w:t>
      </w:r>
      <w:r w:rsidRPr="00002407">
        <w:rPr>
          <w:lang w:eastAsia="ko-KR"/>
        </w:rPr>
        <w:tab/>
      </w:r>
      <w:r>
        <w:rPr>
          <w:lang w:eastAsia="ko-KR"/>
        </w:rPr>
        <w:t>Develop the extension of IMS-based AR conversational services, including extended MTSI terminal architecture in consideration of device type defined in clause 4.2, session setup and control procedure for AR media and transport of AR media/metadata via IMS media path (e.g., Data Channel)</w:t>
      </w:r>
    </w:p>
    <w:p w14:paraId="5566ED46" w14:textId="2388648F" w:rsidR="00B53D86" w:rsidRDefault="00B7187F" w:rsidP="00FA30EF">
      <w:pPr>
        <w:pStyle w:val="B1"/>
        <w:rPr>
          <w:lang w:eastAsia="ko-KR"/>
        </w:rPr>
      </w:pPr>
      <w:r>
        <w:rPr>
          <w:lang w:eastAsia="ko-KR"/>
        </w:rPr>
        <w:t>-</w:t>
      </w:r>
      <w:r>
        <w:rPr>
          <w:lang w:eastAsia="ko-KR"/>
        </w:rPr>
        <w:tab/>
      </w:r>
      <w:r w:rsidR="004174DC">
        <w:rPr>
          <w:lang w:eastAsia="ko-KR"/>
        </w:rPr>
        <w:t>Develop</w:t>
      </w:r>
      <w:r w:rsidR="00B53D86" w:rsidRPr="00B53D86">
        <w:rPr>
          <w:lang w:eastAsia="ko-KR"/>
        </w:rPr>
        <w:t xml:space="preserve"> relevant media types and formats, including basic scenes, audio, graphics and video as well as sensor data</w:t>
      </w:r>
      <w:r w:rsidR="00B53D86">
        <w:rPr>
          <w:lang w:eastAsia="ko-KR"/>
        </w:rPr>
        <w:t xml:space="preserve">. Also define encoding / decoding capabilities and relevant KPIs / </w:t>
      </w:r>
      <w:proofErr w:type="spellStart"/>
      <w:r w:rsidR="00B53D86">
        <w:rPr>
          <w:lang w:eastAsia="ko-KR"/>
        </w:rPr>
        <w:t>QoE</w:t>
      </w:r>
      <w:proofErr w:type="spellEnd"/>
      <w:r w:rsidR="00B53D86">
        <w:rPr>
          <w:lang w:eastAsia="ko-KR"/>
        </w:rPr>
        <w:t xml:space="preserve"> metrics for AR/MR media.</w:t>
      </w:r>
    </w:p>
    <w:p w14:paraId="6ABBE74B" w14:textId="2A948DF6" w:rsidR="00FA30EF" w:rsidRDefault="00BC7F3B" w:rsidP="00F54CD7">
      <w:pPr>
        <w:pStyle w:val="B1"/>
        <w:rPr>
          <w:lang w:eastAsia="ko-KR"/>
        </w:rPr>
      </w:pPr>
      <w:r>
        <w:rPr>
          <w:lang w:eastAsia="ko-KR"/>
        </w:rPr>
        <w:t>-</w:t>
      </w:r>
      <w:r>
        <w:rPr>
          <w:lang w:eastAsia="ko-KR"/>
        </w:rPr>
        <w:tab/>
      </w:r>
      <w:r w:rsidR="0070002D">
        <w:rPr>
          <w:lang w:eastAsia="ko-KR"/>
        </w:rPr>
        <w:t>Identify stage-2 procedure in cooperation with 5G edge to support split rendering and network-based media processing allocation</w:t>
      </w:r>
    </w:p>
    <w:p w14:paraId="160BE00F" w14:textId="4BBDE02B" w:rsidR="003F7D16" w:rsidRDefault="003F7D16" w:rsidP="003F7D16">
      <w:pPr>
        <w:pStyle w:val="EX"/>
        <w:ind w:left="0" w:firstLine="0"/>
      </w:pPr>
      <w:r>
        <w:lastRenderedPageBreak/>
        <w:t xml:space="preserve">The work should be carried out in close coordination with other groups in 3GPP on XR related </w:t>
      </w:r>
      <w:r w:rsidR="00246EAF">
        <w:t xml:space="preserve">works as well </w:t>
      </w:r>
      <w:r>
        <w:t>in communication with experts in MPEG on the MPEG-I project</w:t>
      </w:r>
      <w:r w:rsidR="00246EAF">
        <w:t xml:space="preserve">, </w:t>
      </w:r>
      <w:proofErr w:type="spellStart"/>
      <w:r>
        <w:t>Khronos</w:t>
      </w:r>
      <w:proofErr w:type="spellEnd"/>
      <w:r>
        <w:t xml:space="preserve"> on their work on</w:t>
      </w:r>
      <w:r w:rsidR="00246EAF">
        <w:t xml:space="preserve"> </w:t>
      </w:r>
      <w:proofErr w:type="spellStart"/>
      <w:r w:rsidR="00246EAF">
        <w:t>OpenXR</w:t>
      </w:r>
      <w:proofErr w:type="spellEnd"/>
      <w:r w:rsidR="00246EAF">
        <w:t xml:space="preserve">, </w:t>
      </w:r>
      <w:proofErr w:type="spellStart"/>
      <w:r w:rsidR="00246EAF">
        <w:t>glTF</w:t>
      </w:r>
      <w:proofErr w:type="spellEnd"/>
      <w:r w:rsidR="00246EAF">
        <w:t xml:space="preserve"> and </w:t>
      </w:r>
      <w:proofErr w:type="spellStart"/>
      <w:r w:rsidR="00246EAF">
        <w:t>Vulkan</w:t>
      </w:r>
      <w:proofErr w:type="spellEnd"/>
      <w:r w:rsidR="00246EAF">
        <w:t xml:space="preserve">/OpenGL as well as W3C on the work on </w:t>
      </w:r>
      <w:proofErr w:type="spellStart"/>
      <w:r w:rsidR="00246EAF">
        <w:t>WebXR</w:t>
      </w:r>
      <w:proofErr w:type="spellEnd"/>
      <w:r w:rsidR="00246EAF">
        <w:t>.</w:t>
      </w:r>
    </w:p>
    <w:p w14:paraId="6245D110" w14:textId="77777777" w:rsidR="00D94100" w:rsidRPr="003F7D16" w:rsidRDefault="00D94100" w:rsidP="00D94100"/>
    <w:p w14:paraId="5DF97930" w14:textId="77777777" w:rsidR="0098577C" w:rsidRPr="0098577C" w:rsidRDefault="0098577C" w:rsidP="0098577C">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0"/>
          <w:lang w:eastAsia="en-US"/>
        </w:rPr>
      </w:pPr>
      <w:r w:rsidRPr="0098577C">
        <w:rPr>
          <w:rFonts w:ascii="Arial" w:eastAsia="바탕" w:hAnsi="Arial" w:cs="Times New Roman"/>
          <w:b/>
          <w:sz w:val="24"/>
          <w:szCs w:val="20"/>
          <w:lang w:eastAsia="en-US"/>
        </w:rPr>
        <w:t>Proposal</w:t>
      </w:r>
    </w:p>
    <w:p w14:paraId="46AB0A77" w14:textId="1B575652" w:rsidR="0098577C" w:rsidRPr="0098577C" w:rsidRDefault="0098577C" w:rsidP="0098577C">
      <w:pPr>
        <w:widowControl w:val="0"/>
        <w:spacing w:after="120" w:line="240" w:lineRule="atLeast"/>
        <w:jc w:val="both"/>
        <w:rPr>
          <w:rFonts w:ascii="Arial" w:eastAsia="바탕" w:hAnsi="Arial" w:cs="Times New Roman"/>
          <w:sz w:val="20"/>
          <w:szCs w:val="20"/>
          <w:lang w:eastAsia="en-US"/>
        </w:rPr>
      </w:pPr>
      <w:r w:rsidRPr="0098577C">
        <w:rPr>
          <w:rFonts w:ascii="Arial" w:eastAsia="바탕" w:hAnsi="Arial" w:cs="Times New Roman"/>
          <w:sz w:val="20"/>
          <w:szCs w:val="20"/>
          <w:lang w:eastAsia="en-US"/>
        </w:rPr>
        <w:t>We propose to include the</w:t>
      </w:r>
      <w:r w:rsidR="00C854EA">
        <w:rPr>
          <w:rFonts w:ascii="Arial" w:eastAsia="바탕" w:hAnsi="Arial" w:cs="Times New Roman"/>
          <w:sz w:val="20"/>
          <w:szCs w:val="20"/>
          <w:lang w:eastAsia="en-US"/>
        </w:rPr>
        <w:t xml:space="preserve"> </w:t>
      </w:r>
      <w:r w:rsidR="00930C00">
        <w:rPr>
          <w:rFonts w:ascii="Arial" w:eastAsia="바탕" w:hAnsi="Arial" w:cs="Times New Roman" w:hint="eastAsia"/>
          <w:sz w:val="20"/>
          <w:szCs w:val="20"/>
        </w:rPr>
        <w:t xml:space="preserve">text </w:t>
      </w:r>
      <w:r w:rsidRPr="0098577C">
        <w:rPr>
          <w:rFonts w:ascii="Arial" w:eastAsia="바탕" w:hAnsi="Arial" w:cs="Times New Roman"/>
          <w:sz w:val="20"/>
          <w:szCs w:val="20"/>
          <w:lang w:eastAsia="en-US"/>
        </w:rPr>
        <w:t>in section</w:t>
      </w:r>
      <w:r w:rsidR="005753DF">
        <w:rPr>
          <w:rFonts w:ascii="Arial" w:eastAsia="바탕" w:hAnsi="Arial" w:cs="Times New Roman"/>
          <w:sz w:val="20"/>
          <w:szCs w:val="20"/>
          <w:lang w:eastAsia="en-US"/>
        </w:rPr>
        <w:t xml:space="preserve"> </w:t>
      </w:r>
      <w:r w:rsidR="00C80CD5">
        <w:rPr>
          <w:rFonts w:ascii="Arial" w:eastAsia="바탕" w:hAnsi="Arial" w:cs="Times New Roman"/>
          <w:sz w:val="20"/>
          <w:szCs w:val="20"/>
          <w:lang w:eastAsia="en-US"/>
        </w:rPr>
        <w:t>1</w:t>
      </w:r>
      <w:r w:rsidRPr="0098577C">
        <w:rPr>
          <w:rFonts w:ascii="Arial" w:eastAsia="바탕" w:hAnsi="Arial" w:cs="Times New Roman"/>
          <w:sz w:val="20"/>
          <w:szCs w:val="20"/>
          <w:lang w:eastAsia="en-US"/>
        </w:rPr>
        <w:t xml:space="preserve"> </w:t>
      </w:r>
      <w:r w:rsidR="00930C00">
        <w:rPr>
          <w:rFonts w:ascii="Arial" w:eastAsia="바탕" w:hAnsi="Arial" w:cs="Times New Roman"/>
          <w:sz w:val="20"/>
          <w:szCs w:val="20"/>
          <w:lang w:eastAsia="en-US"/>
        </w:rPr>
        <w:t xml:space="preserve">of this document as a </w:t>
      </w:r>
      <w:proofErr w:type="spellStart"/>
      <w:r w:rsidR="00930C00">
        <w:rPr>
          <w:rFonts w:ascii="Arial" w:eastAsia="바탕" w:hAnsi="Arial" w:cs="Times New Roman"/>
          <w:sz w:val="20"/>
          <w:szCs w:val="20"/>
          <w:lang w:eastAsia="en-US"/>
        </w:rPr>
        <w:t>pCR</w:t>
      </w:r>
      <w:proofErr w:type="spellEnd"/>
      <w:r w:rsidR="00930C00">
        <w:rPr>
          <w:rFonts w:ascii="Arial" w:eastAsia="바탕" w:hAnsi="Arial" w:cs="Times New Roman"/>
          <w:sz w:val="20"/>
          <w:szCs w:val="20"/>
          <w:lang w:eastAsia="en-US"/>
        </w:rPr>
        <w:t xml:space="preserve"> to</w:t>
      </w:r>
      <w:r w:rsidR="00F358E7">
        <w:rPr>
          <w:rFonts w:ascii="Arial" w:eastAsia="바탕" w:hAnsi="Arial" w:cs="Times New Roman"/>
          <w:sz w:val="20"/>
          <w:szCs w:val="20"/>
          <w:lang w:eastAsia="en-US"/>
        </w:rPr>
        <w:t xml:space="preserve"> section </w:t>
      </w:r>
      <w:r w:rsidR="00C80CD5">
        <w:rPr>
          <w:rFonts w:ascii="Arial" w:eastAsia="바탕" w:hAnsi="Arial" w:cs="Times New Roman"/>
          <w:sz w:val="20"/>
          <w:szCs w:val="20"/>
          <w:lang w:eastAsia="en-US"/>
        </w:rPr>
        <w:t>9</w:t>
      </w:r>
      <w:r w:rsidR="00F358E7">
        <w:rPr>
          <w:rFonts w:ascii="Arial" w:eastAsia="바탕" w:hAnsi="Arial" w:cs="Times New Roman"/>
          <w:sz w:val="20"/>
          <w:szCs w:val="20"/>
          <w:lang w:eastAsia="en-US"/>
        </w:rPr>
        <w:t xml:space="preserve"> of</w:t>
      </w:r>
      <w:r w:rsidR="00930C00">
        <w:rPr>
          <w:rFonts w:ascii="Arial" w:eastAsia="바탕" w:hAnsi="Arial" w:cs="Times New Roman"/>
          <w:sz w:val="20"/>
          <w:szCs w:val="20"/>
          <w:lang w:eastAsia="en-US"/>
        </w:rPr>
        <w:t xml:space="preserve"> TR 26.998</w:t>
      </w:r>
      <w:r w:rsidRPr="0098577C">
        <w:rPr>
          <w:rFonts w:ascii="Arial" w:eastAsia="바탕" w:hAnsi="Arial" w:cs="Times New Roman"/>
          <w:sz w:val="20"/>
          <w:szCs w:val="20"/>
          <w:lang w:eastAsia="en-US"/>
        </w:rPr>
        <w:t>.</w:t>
      </w:r>
    </w:p>
    <w:p w14:paraId="2ABD63E1" w14:textId="77777777" w:rsidR="002C3012" w:rsidRDefault="002C3012"/>
    <w:sectPr w:rsidR="002C3012">
      <w:headerReference w:type="default" r:id="rId8"/>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421F1" w14:textId="77777777" w:rsidR="00A37E9E" w:rsidRDefault="00A37E9E" w:rsidP="0098577C">
      <w:pPr>
        <w:spacing w:after="0" w:line="240" w:lineRule="auto"/>
      </w:pPr>
      <w:r>
        <w:separator/>
      </w:r>
    </w:p>
  </w:endnote>
  <w:endnote w:type="continuationSeparator" w:id="0">
    <w:p w14:paraId="464A828E" w14:textId="77777777" w:rsidR="00A37E9E" w:rsidRDefault="00A37E9E"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4EB68" w14:textId="77777777" w:rsidR="00A37E9E" w:rsidRDefault="00A37E9E" w:rsidP="0098577C">
      <w:pPr>
        <w:spacing w:after="0" w:line="240" w:lineRule="auto"/>
      </w:pPr>
      <w:r>
        <w:separator/>
      </w:r>
    </w:p>
  </w:footnote>
  <w:footnote w:type="continuationSeparator" w:id="0">
    <w:p w14:paraId="3EB30C81" w14:textId="77777777" w:rsidR="00A37E9E" w:rsidRDefault="00A37E9E"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84FC6" w14:textId="6E23CBF1" w:rsidR="0098577C" w:rsidRPr="006411E9" w:rsidRDefault="00834B85" w:rsidP="008D1E9E">
    <w:pPr>
      <w:widowControl w:val="0"/>
      <w:tabs>
        <w:tab w:val="right" w:pos="9639"/>
      </w:tabs>
      <w:spacing w:after="60" w:line="240" w:lineRule="auto"/>
      <w:rPr>
        <w:rFonts w:ascii="Arial" w:eastAsia="바탕" w:hAnsi="Arial" w:cs="Times New Roman"/>
        <w:b/>
        <w:lang w:eastAsia="en-US"/>
      </w:rPr>
    </w:pPr>
    <w:r w:rsidRPr="006411E9">
      <w:rPr>
        <w:rFonts w:ascii="Arial" w:eastAsia="바탕" w:hAnsi="Arial" w:cs="Times New Roman"/>
        <w:b/>
        <w:lang w:eastAsia="en-US"/>
      </w:rPr>
      <w:t xml:space="preserve">3GPP TSG SA WG4 </w:t>
    </w:r>
    <w:r w:rsidR="008D1E9E">
      <w:rPr>
        <w:rFonts w:ascii="Arial" w:eastAsia="바탕" w:hAnsi="Arial" w:cs="Times New Roman"/>
        <w:b/>
        <w:lang w:eastAsia="en-US"/>
      </w:rPr>
      <w:t>116-e Meeting</w:t>
    </w:r>
    <w:r w:rsidR="008D1E9E">
      <w:rPr>
        <w:rFonts w:ascii="Arial" w:eastAsia="바탕" w:hAnsi="Arial" w:cs="Times New Roman"/>
        <w:b/>
        <w:lang w:eastAsia="en-US"/>
      </w:rPr>
      <w:tab/>
    </w:r>
    <w:r w:rsidR="0007366A" w:rsidRPr="006411E9">
      <w:rPr>
        <w:rFonts w:ascii="Arial" w:eastAsia="바탕" w:hAnsi="Arial" w:cs="Times New Roman"/>
        <w:b/>
        <w:lang w:eastAsia="en-US"/>
      </w:rPr>
      <w:t xml:space="preserve"> </w:t>
    </w:r>
    <w:r w:rsidR="0098577C" w:rsidRPr="006411E9">
      <w:rPr>
        <w:rFonts w:ascii="Arial" w:eastAsia="바탕" w:hAnsi="Arial" w:cs="Times New Roman"/>
        <w:b/>
        <w:lang w:eastAsia="en-US"/>
      </w:rPr>
      <w:t xml:space="preserve">                                       </w:t>
    </w:r>
    <w:r w:rsidR="0007366A" w:rsidRPr="006411E9">
      <w:rPr>
        <w:rFonts w:ascii="Arial" w:eastAsia="바탕" w:hAnsi="Arial" w:cs="Times New Roman"/>
        <w:b/>
        <w:lang w:eastAsia="en-US"/>
      </w:rPr>
      <w:t xml:space="preserve">       </w:t>
    </w:r>
    <w:r w:rsidR="0098577C" w:rsidRPr="006411E9">
      <w:rPr>
        <w:rFonts w:ascii="Arial" w:eastAsia="바탕" w:hAnsi="Arial" w:cs="Times New Roman"/>
        <w:b/>
        <w:lang w:eastAsia="en-US"/>
      </w:rPr>
      <w:t xml:space="preserve"> </w:t>
    </w:r>
    <w:r w:rsidR="006411E9" w:rsidRPr="006411E9">
      <w:rPr>
        <w:rFonts w:ascii="Arial" w:eastAsia="바탕" w:hAnsi="Arial" w:cs="Times New Roman"/>
        <w:b/>
        <w:lang w:eastAsia="en-US"/>
      </w:rPr>
      <w:t>S4</w:t>
    </w:r>
    <w:r w:rsidR="0022101B">
      <w:rPr>
        <w:rFonts w:ascii="Arial" w:eastAsia="바탕" w:hAnsi="Arial" w:cs="Times New Roman"/>
        <w:b/>
        <w:lang w:eastAsia="en-US"/>
      </w:rPr>
      <w:t>-211425</w:t>
    </w:r>
  </w:p>
  <w:p w14:paraId="6E494E45" w14:textId="488236C9" w:rsidR="0098577C" w:rsidRPr="0098577C" w:rsidRDefault="008D1E9E" w:rsidP="0098577C">
    <w:pPr>
      <w:spacing w:after="120" w:line="240" w:lineRule="auto"/>
      <w:outlineLvl w:val="0"/>
      <w:rPr>
        <w:rFonts w:ascii="Arial" w:eastAsia="맑은 고딕" w:hAnsi="Arial" w:cs="Times New Roman"/>
        <w:b/>
        <w:noProof/>
        <w:lang w:val="en-US"/>
      </w:rPr>
    </w:pPr>
    <w:r>
      <w:rPr>
        <w:rFonts w:ascii="Arial" w:eastAsia="맑은 고딕" w:hAnsi="Arial" w:cs="Times New Roman"/>
        <w:b/>
        <w:noProof/>
        <w:lang w:val="en-US"/>
      </w:rPr>
      <w:t>10</w:t>
    </w:r>
    <w:r w:rsidRPr="008D1E9E">
      <w:rPr>
        <w:rFonts w:ascii="Arial" w:eastAsia="맑은 고딕" w:hAnsi="Arial" w:cs="Times New Roman"/>
        <w:b/>
        <w:noProof/>
        <w:vertAlign w:val="superscript"/>
        <w:lang w:val="en-US"/>
      </w:rPr>
      <w:t>th</w:t>
    </w:r>
    <w:r>
      <w:rPr>
        <w:rFonts w:ascii="Arial" w:eastAsia="맑은 고딕" w:hAnsi="Arial" w:cs="Times New Roman"/>
        <w:b/>
        <w:noProof/>
        <w:lang w:val="en-US"/>
      </w:rPr>
      <w:t xml:space="preserve"> - 19</w:t>
    </w:r>
    <w:r w:rsidR="0098577C" w:rsidRPr="0098577C">
      <w:rPr>
        <w:rFonts w:ascii="Arial" w:eastAsia="맑은 고딕" w:hAnsi="Arial" w:cs="Times New Roman"/>
        <w:b/>
        <w:noProof/>
        <w:vertAlign w:val="superscript"/>
        <w:lang w:val="en-US"/>
      </w:rPr>
      <w:t>th</w:t>
    </w:r>
    <w:r w:rsidR="0098577C" w:rsidRPr="0098577C">
      <w:rPr>
        <w:rFonts w:ascii="Arial" w:eastAsia="맑은 고딕" w:hAnsi="Arial" w:cs="Times New Roman"/>
        <w:b/>
        <w:noProof/>
        <w:lang w:val="en-US"/>
      </w:rPr>
      <w:t xml:space="preserve"> </w:t>
    </w:r>
    <w:r>
      <w:rPr>
        <w:rFonts w:ascii="Arial" w:eastAsia="맑은 고딕" w:hAnsi="Arial" w:cs="Times New Roman"/>
        <w:b/>
        <w:noProof/>
        <w:lang w:val="en-US"/>
      </w:rPr>
      <w:t xml:space="preserve">November </w:t>
    </w:r>
    <w:r w:rsidR="0098577C" w:rsidRPr="0098577C">
      <w:rPr>
        <w:rFonts w:ascii="Arial" w:eastAsia="맑은 고딕" w:hAnsi="Arial" w:cs="Times New Roman"/>
        <w:b/>
        <w:noProof/>
        <w:lang w:val="en-US"/>
      </w:rPr>
      <w:t>2021</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num>
  <w:num w:numId="2">
    <w:abstractNumId w:val="3"/>
  </w:num>
  <w:num w:numId="3">
    <w:abstractNumId w:val="1"/>
  </w:num>
  <w:num w:numId="4">
    <w:abstractNumId w:val="0"/>
  </w:num>
  <w:num w:numId="5">
    <w:abstractNumId w:val="6"/>
  </w:num>
  <w:num w:numId="6">
    <w:abstractNumId w:val="2"/>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07"/>
    <w:rsid w:val="000024BF"/>
    <w:rsid w:val="000075F1"/>
    <w:rsid w:val="00007D69"/>
    <w:rsid w:val="000119D2"/>
    <w:rsid w:val="000131B0"/>
    <w:rsid w:val="00013638"/>
    <w:rsid w:val="00020325"/>
    <w:rsid w:val="0002200B"/>
    <w:rsid w:val="000233F1"/>
    <w:rsid w:val="00023D54"/>
    <w:rsid w:val="000261A0"/>
    <w:rsid w:val="000302A7"/>
    <w:rsid w:val="00030971"/>
    <w:rsid w:val="0004116C"/>
    <w:rsid w:val="00052BED"/>
    <w:rsid w:val="000556D5"/>
    <w:rsid w:val="000571E7"/>
    <w:rsid w:val="000653CD"/>
    <w:rsid w:val="0007366A"/>
    <w:rsid w:val="00073733"/>
    <w:rsid w:val="00075521"/>
    <w:rsid w:val="000A0D0C"/>
    <w:rsid w:val="000A3A16"/>
    <w:rsid w:val="000C702A"/>
    <w:rsid w:val="000E160A"/>
    <w:rsid w:val="000E4F0D"/>
    <w:rsid w:val="000F0009"/>
    <w:rsid w:val="000F0253"/>
    <w:rsid w:val="00124D2E"/>
    <w:rsid w:val="00136B98"/>
    <w:rsid w:val="0014071C"/>
    <w:rsid w:val="00165512"/>
    <w:rsid w:val="00170EAB"/>
    <w:rsid w:val="00171788"/>
    <w:rsid w:val="00176BA7"/>
    <w:rsid w:val="00180C18"/>
    <w:rsid w:val="00181EAD"/>
    <w:rsid w:val="00184797"/>
    <w:rsid w:val="00184AB3"/>
    <w:rsid w:val="001925A9"/>
    <w:rsid w:val="001944F5"/>
    <w:rsid w:val="001A648D"/>
    <w:rsid w:val="001A66DE"/>
    <w:rsid w:val="001A6944"/>
    <w:rsid w:val="001B0EFC"/>
    <w:rsid w:val="001B1AFB"/>
    <w:rsid w:val="001B2BA6"/>
    <w:rsid w:val="001D64A5"/>
    <w:rsid w:val="001F6220"/>
    <w:rsid w:val="00201210"/>
    <w:rsid w:val="0022101B"/>
    <w:rsid w:val="00224F89"/>
    <w:rsid w:val="00230AFA"/>
    <w:rsid w:val="00233B46"/>
    <w:rsid w:val="00245B85"/>
    <w:rsid w:val="00246EAF"/>
    <w:rsid w:val="00261616"/>
    <w:rsid w:val="0026439D"/>
    <w:rsid w:val="002654EC"/>
    <w:rsid w:val="00275676"/>
    <w:rsid w:val="002761BD"/>
    <w:rsid w:val="0028026A"/>
    <w:rsid w:val="002877EC"/>
    <w:rsid w:val="002A03B2"/>
    <w:rsid w:val="002B479C"/>
    <w:rsid w:val="002B7AA8"/>
    <w:rsid w:val="002C3012"/>
    <w:rsid w:val="002D01B4"/>
    <w:rsid w:val="002D6FCF"/>
    <w:rsid w:val="002E0183"/>
    <w:rsid w:val="002E5211"/>
    <w:rsid w:val="002E5626"/>
    <w:rsid w:val="002F023B"/>
    <w:rsid w:val="002F2E6E"/>
    <w:rsid w:val="002F71C3"/>
    <w:rsid w:val="00301ED4"/>
    <w:rsid w:val="003054F5"/>
    <w:rsid w:val="00305F9B"/>
    <w:rsid w:val="0031089F"/>
    <w:rsid w:val="00311D54"/>
    <w:rsid w:val="00322CDF"/>
    <w:rsid w:val="00323911"/>
    <w:rsid w:val="003265FB"/>
    <w:rsid w:val="00333523"/>
    <w:rsid w:val="003336F1"/>
    <w:rsid w:val="00342D00"/>
    <w:rsid w:val="0034449E"/>
    <w:rsid w:val="00347758"/>
    <w:rsid w:val="003525B1"/>
    <w:rsid w:val="00352AE1"/>
    <w:rsid w:val="00357499"/>
    <w:rsid w:val="00357D98"/>
    <w:rsid w:val="00364023"/>
    <w:rsid w:val="0038195D"/>
    <w:rsid w:val="003849DA"/>
    <w:rsid w:val="003871EB"/>
    <w:rsid w:val="003A260F"/>
    <w:rsid w:val="003A3C4A"/>
    <w:rsid w:val="003A42F1"/>
    <w:rsid w:val="003A4360"/>
    <w:rsid w:val="003A5C4C"/>
    <w:rsid w:val="003A75E8"/>
    <w:rsid w:val="003B3279"/>
    <w:rsid w:val="003C7BB0"/>
    <w:rsid w:val="003F065C"/>
    <w:rsid w:val="003F7D16"/>
    <w:rsid w:val="00415A7A"/>
    <w:rsid w:val="004174DC"/>
    <w:rsid w:val="00417BC9"/>
    <w:rsid w:val="0042014A"/>
    <w:rsid w:val="004207D1"/>
    <w:rsid w:val="00434426"/>
    <w:rsid w:val="00436E9A"/>
    <w:rsid w:val="00440A48"/>
    <w:rsid w:val="0044189B"/>
    <w:rsid w:val="004422E8"/>
    <w:rsid w:val="004523EF"/>
    <w:rsid w:val="004561A6"/>
    <w:rsid w:val="00456740"/>
    <w:rsid w:val="004614A1"/>
    <w:rsid w:val="004616E9"/>
    <w:rsid w:val="00463EBC"/>
    <w:rsid w:val="00471064"/>
    <w:rsid w:val="004738F6"/>
    <w:rsid w:val="0047519C"/>
    <w:rsid w:val="004968BF"/>
    <w:rsid w:val="004A67EB"/>
    <w:rsid w:val="004B1736"/>
    <w:rsid w:val="004E5C64"/>
    <w:rsid w:val="004E7E6C"/>
    <w:rsid w:val="004F0808"/>
    <w:rsid w:val="004F3956"/>
    <w:rsid w:val="004F5B08"/>
    <w:rsid w:val="004F67BF"/>
    <w:rsid w:val="00504085"/>
    <w:rsid w:val="005045D7"/>
    <w:rsid w:val="00510162"/>
    <w:rsid w:val="00511D13"/>
    <w:rsid w:val="00521768"/>
    <w:rsid w:val="00527B2E"/>
    <w:rsid w:val="00530320"/>
    <w:rsid w:val="00532431"/>
    <w:rsid w:val="00542A45"/>
    <w:rsid w:val="005478F4"/>
    <w:rsid w:val="00547BEF"/>
    <w:rsid w:val="005710CD"/>
    <w:rsid w:val="005743B9"/>
    <w:rsid w:val="005753DF"/>
    <w:rsid w:val="00580C9A"/>
    <w:rsid w:val="0058250E"/>
    <w:rsid w:val="005934A8"/>
    <w:rsid w:val="005A1DB1"/>
    <w:rsid w:val="005A4405"/>
    <w:rsid w:val="005A6322"/>
    <w:rsid w:val="005B03A2"/>
    <w:rsid w:val="005B63D2"/>
    <w:rsid w:val="005B7C3D"/>
    <w:rsid w:val="005D0501"/>
    <w:rsid w:val="005D292B"/>
    <w:rsid w:val="005D609D"/>
    <w:rsid w:val="005E118A"/>
    <w:rsid w:val="005E3DFF"/>
    <w:rsid w:val="005E5F31"/>
    <w:rsid w:val="005E636A"/>
    <w:rsid w:val="005E6DFF"/>
    <w:rsid w:val="005F39A1"/>
    <w:rsid w:val="005F597D"/>
    <w:rsid w:val="00602BF1"/>
    <w:rsid w:val="00606917"/>
    <w:rsid w:val="00611ACA"/>
    <w:rsid w:val="00617BC7"/>
    <w:rsid w:val="006206E0"/>
    <w:rsid w:val="006226C2"/>
    <w:rsid w:val="0062606D"/>
    <w:rsid w:val="006269E3"/>
    <w:rsid w:val="00636632"/>
    <w:rsid w:val="0064045F"/>
    <w:rsid w:val="006411E9"/>
    <w:rsid w:val="006412F7"/>
    <w:rsid w:val="00646503"/>
    <w:rsid w:val="0067017E"/>
    <w:rsid w:val="006711AA"/>
    <w:rsid w:val="006724DB"/>
    <w:rsid w:val="00673F0D"/>
    <w:rsid w:val="006751F6"/>
    <w:rsid w:val="00680668"/>
    <w:rsid w:val="00680E97"/>
    <w:rsid w:val="006848E9"/>
    <w:rsid w:val="00686472"/>
    <w:rsid w:val="006909C8"/>
    <w:rsid w:val="00692583"/>
    <w:rsid w:val="006B0B06"/>
    <w:rsid w:val="006B0E4B"/>
    <w:rsid w:val="006B1876"/>
    <w:rsid w:val="006C1501"/>
    <w:rsid w:val="006D11F6"/>
    <w:rsid w:val="006D4EC2"/>
    <w:rsid w:val="006D57B5"/>
    <w:rsid w:val="006D7C9B"/>
    <w:rsid w:val="006E3358"/>
    <w:rsid w:val="006E5AFE"/>
    <w:rsid w:val="0070002D"/>
    <w:rsid w:val="00700959"/>
    <w:rsid w:val="007056FD"/>
    <w:rsid w:val="00711658"/>
    <w:rsid w:val="00714006"/>
    <w:rsid w:val="0072299B"/>
    <w:rsid w:val="007302D9"/>
    <w:rsid w:val="00740E42"/>
    <w:rsid w:val="00752E8D"/>
    <w:rsid w:val="0076115E"/>
    <w:rsid w:val="007624AE"/>
    <w:rsid w:val="007659BD"/>
    <w:rsid w:val="00775E50"/>
    <w:rsid w:val="007A3E77"/>
    <w:rsid w:val="007A50DD"/>
    <w:rsid w:val="007A7DAB"/>
    <w:rsid w:val="007B4EB2"/>
    <w:rsid w:val="007B5003"/>
    <w:rsid w:val="007C09C1"/>
    <w:rsid w:val="007C32A4"/>
    <w:rsid w:val="007D148E"/>
    <w:rsid w:val="007D3A1C"/>
    <w:rsid w:val="007E325E"/>
    <w:rsid w:val="007F0F7C"/>
    <w:rsid w:val="008027B7"/>
    <w:rsid w:val="008150C1"/>
    <w:rsid w:val="0082530B"/>
    <w:rsid w:val="00834B85"/>
    <w:rsid w:val="008440F3"/>
    <w:rsid w:val="00846A3E"/>
    <w:rsid w:val="00847C49"/>
    <w:rsid w:val="00853948"/>
    <w:rsid w:val="0088035B"/>
    <w:rsid w:val="008807D2"/>
    <w:rsid w:val="00886417"/>
    <w:rsid w:val="00890506"/>
    <w:rsid w:val="00893B1D"/>
    <w:rsid w:val="00894C6C"/>
    <w:rsid w:val="008A0FD2"/>
    <w:rsid w:val="008A2CF1"/>
    <w:rsid w:val="008B6975"/>
    <w:rsid w:val="008B7BE0"/>
    <w:rsid w:val="008C0CC5"/>
    <w:rsid w:val="008C14D2"/>
    <w:rsid w:val="008C21F1"/>
    <w:rsid w:val="008C2D63"/>
    <w:rsid w:val="008D1E9E"/>
    <w:rsid w:val="008D61E6"/>
    <w:rsid w:val="008F1406"/>
    <w:rsid w:val="008F1AF7"/>
    <w:rsid w:val="008F1DFE"/>
    <w:rsid w:val="008F3521"/>
    <w:rsid w:val="008F46BB"/>
    <w:rsid w:val="0090627C"/>
    <w:rsid w:val="00912BFF"/>
    <w:rsid w:val="0091358A"/>
    <w:rsid w:val="00922E21"/>
    <w:rsid w:val="00930651"/>
    <w:rsid w:val="00930C00"/>
    <w:rsid w:val="00932AC6"/>
    <w:rsid w:val="00940CC6"/>
    <w:rsid w:val="00950817"/>
    <w:rsid w:val="0095115C"/>
    <w:rsid w:val="00957588"/>
    <w:rsid w:val="00963C0D"/>
    <w:rsid w:val="0096643A"/>
    <w:rsid w:val="00975D96"/>
    <w:rsid w:val="00984355"/>
    <w:rsid w:val="0098577C"/>
    <w:rsid w:val="009956C8"/>
    <w:rsid w:val="009A329B"/>
    <w:rsid w:val="009A5781"/>
    <w:rsid w:val="009A7F06"/>
    <w:rsid w:val="009D12D9"/>
    <w:rsid w:val="009D3FDE"/>
    <w:rsid w:val="009D60A0"/>
    <w:rsid w:val="009E08FB"/>
    <w:rsid w:val="009E3320"/>
    <w:rsid w:val="009E4685"/>
    <w:rsid w:val="009E7E60"/>
    <w:rsid w:val="009F4842"/>
    <w:rsid w:val="00A03CB3"/>
    <w:rsid w:val="00A10FD4"/>
    <w:rsid w:val="00A14E6F"/>
    <w:rsid w:val="00A161CC"/>
    <w:rsid w:val="00A165BB"/>
    <w:rsid w:val="00A2486D"/>
    <w:rsid w:val="00A31293"/>
    <w:rsid w:val="00A37A1B"/>
    <w:rsid w:val="00A37E9E"/>
    <w:rsid w:val="00A538EF"/>
    <w:rsid w:val="00A5641D"/>
    <w:rsid w:val="00A5733A"/>
    <w:rsid w:val="00A615DA"/>
    <w:rsid w:val="00A74A8A"/>
    <w:rsid w:val="00A76E4F"/>
    <w:rsid w:val="00A93ADB"/>
    <w:rsid w:val="00A979B3"/>
    <w:rsid w:val="00AA6A5D"/>
    <w:rsid w:val="00AB1DBB"/>
    <w:rsid w:val="00AB5C89"/>
    <w:rsid w:val="00AB6611"/>
    <w:rsid w:val="00AB6B13"/>
    <w:rsid w:val="00AD396C"/>
    <w:rsid w:val="00AD4935"/>
    <w:rsid w:val="00AD4DC6"/>
    <w:rsid w:val="00AD62E3"/>
    <w:rsid w:val="00AE222C"/>
    <w:rsid w:val="00AE50A1"/>
    <w:rsid w:val="00AF05E4"/>
    <w:rsid w:val="00B00760"/>
    <w:rsid w:val="00B01E57"/>
    <w:rsid w:val="00B05EE8"/>
    <w:rsid w:val="00B12738"/>
    <w:rsid w:val="00B216B1"/>
    <w:rsid w:val="00B232BB"/>
    <w:rsid w:val="00B263EA"/>
    <w:rsid w:val="00B334E6"/>
    <w:rsid w:val="00B403A7"/>
    <w:rsid w:val="00B44B97"/>
    <w:rsid w:val="00B45C29"/>
    <w:rsid w:val="00B47821"/>
    <w:rsid w:val="00B53209"/>
    <w:rsid w:val="00B53D86"/>
    <w:rsid w:val="00B7187F"/>
    <w:rsid w:val="00B7308B"/>
    <w:rsid w:val="00B757C2"/>
    <w:rsid w:val="00B76142"/>
    <w:rsid w:val="00B8614E"/>
    <w:rsid w:val="00BA1425"/>
    <w:rsid w:val="00BA2190"/>
    <w:rsid w:val="00BC021F"/>
    <w:rsid w:val="00BC138D"/>
    <w:rsid w:val="00BC7F3B"/>
    <w:rsid w:val="00BD115F"/>
    <w:rsid w:val="00BD165E"/>
    <w:rsid w:val="00BD169A"/>
    <w:rsid w:val="00BD4CA4"/>
    <w:rsid w:val="00BD624F"/>
    <w:rsid w:val="00BE0B12"/>
    <w:rsid w:val="00BF0497"/>
    <w:rsid w:val="00BF77FC"/>
    <w:rsid w:val="00C01742"/>
    <w:rsid w:val="00C05E5E"/>
    <w:rsid w:val="00C06935"/>
    <w:rsid w:val="00C110A5"/>
    <w:rsid w:val="00C124AC"/>
    <w:rsid w:val="00C14610"/>
    <w:rsid w:val="00C252DB"/>
    <w:rsid w:val="00C25A1A"/>
    <w:rsid w:val="00C26117"/>
    <w:rsid w:val="00C32F09"/>
    <w:rsid w:val="00C460FF"/>
    <w:rsid w:val="00C61E72"/>
    <w:rsid w:val="00C65003"/>
    <w:rsid w:val="00C677C2"/>
    <w:rsid w:val="00C70522"/>
    <w:rsid w:val="00C72513"/>
    <w:rsid w:val="00C72AD1"/>
    <w:rsid w:val="00C75210"/>
    <w:rsid w:val="00C7667A"/>
    <w:rsid w:val="00C80CD5"/>
    <w:rsid w:val="00C81781"/>
    <w:rsid w:val="00C822DB"/>
    <w:rsid w:val="00C82E85"/>
    <w:rsid w:val="00C83735"/>
    <w:rsid w:val="00C854EA"/>
    <w:rsid w:val="00C85F02"/>
    <w:rsid w:val="00C87A08"/>
    <w:rsid w:val="00C914FB"/>
    <w:rsid w:val="00C92828"/>
    <w:rsid w:val="00C94696"/>
    <w:rsid w:val="00C96FC2"/>
    <w:rsid w:val="00CA076F"/>
    <w:rsid w:val="00CA0F37"/>
    <w:rsid w:val="00CA12BC"/>
    <w:rsid w:val="00CA1609"/>
    <w:rsid w:val="00CA3437"/>
    <w:rsid w:val="00CB0D4E"/>
    <w:rsid w:val="00CB1045"/>
    <w:rsid w:val="00CB22E2"/>
    <w:rsid w:val="00CB3507"/>
    <w:rsid w:val="00CC0219"/>
    <w:rsid w:val="00CC100D"/>
    <w:rsid w:val="00CC3634"/>
    <w:rsid w:val="00CC6CDB"/>
    <w:rsid w:val="00CD567E"/>
    <w:rsid w:val="00CE1CEE"/>
    <w:rsid w:val="00CE5BA2"/>
    <w:rsid w:val="00CF1506"/>
    <w:rsid w:val="00D005B5"/>
    <w:rsid w:val="00D01E56"/>
    <w:rsid w:val="00D04982"/>
    <w:rsid w:val="00D071F4"/>
    <w:rsid w:val="00D1196A"/>
    <w:rsid w:val="00D166AF"/>
    <w:rsid w:val="00D175ED"/>
    <w:rsid w:val="00D26392"/>
    <w:rsid w:val="00D3061A"/>
    <w:rsid w:val="00D34CFB"/>
    <w:rsid w:val="00D3727E"/>
    <w:rsid w:val="00D42CE7"/>
    <w:rsid w:val="00D4316F"/>
    <w:rsid w:val="00D524D8"/>
    <w:rsid w:val="00D608DE"/>
    <w:rsid w:val="00D616B4"/>
    <w:rsid w:val="00D61A11"/>
    <w:rsid w:val="00D70B3B"/>
    <w:rsid w:val="00D73F71"/>
    <w:rsid w:val="00D75F23"/>
    <w:rsid w:val="00D82339"/>
    <w:rsid w:val="00D823EC"/>
    <w:rsid w:val="00D85550"/>
    <w:rsid w:val="00D8596B"/>
    <w:rsid w:val="00D8599A"/>
    <w:rsid w:val="00D94100"/>
    <w:rsid w:val="00D94F2F"/>
    <w:rsid w:val="00D95902"/>
    <w:rsid w:val="00DA2210"/>
    <w:rsid w:val="00DE5048"/>
    <w:rsid w:val="00DF30C9"/>
    <w:rsid w:val="00E0464F"/>
    <w:rsid w:val="00E071AB"/>
    <w:rsid w:val="00E07E2E"/>
    <w:rsid w:val="00E118FB"/>
    <w:rsid w:val="00E14B7C"/>
    <w:rsid w:val="00E152D2"/>
    <w:rsid w:val="00E156D1"/>
    <w:rsid w:val="00E20992"/>
    <w:rsid w:val="00E215B2"/>
    <w:rsid w:val="00E304C4"/>
    <w:rsid w:val="00E323CF"/>
    <w:rsid w:val="00E4253A"/>
    <w:rsid w:val="00E54187"/>
    <w:rsid w:val="00E60E44"/>
    <w:rsid w:val="00E61384"/>
    <w:rsid w:val="00E82F4C"/>
    <w:rsid w:val="00E8490F"/>
    <w:rsid w:val="00E9541D"/>
    <w:rsid w:val="00E97200"/>
    <w:rsid w:val="00EB01B6"/>
    <w:rsid w:val="00EB469D"/>
    <w:rsid w:val="00EB5060"/>
    <w:rsid w:val="00EC09AE"/>
    <w:rsid w:val="00ED2E7E"/>
    <w:rsid w:val="00ED38B5"/>
    <w:rsid w:val="00ED67EC"/>
    <w:rsid w:val="00EE01D2"/>
    <w:rsid w:val="00EF110E"/>
    <w:rsid w:val="00EF47AC"/>
    <w:rsid w:val="00F05D18"/>
    <w:rsid w:val="00F17A7A"/>
    <w:rsid w:val="00F17DD0"/>
    <w:rsid w:val="00F2373B"/>
    <w:rsid w:val="00F273AA"/>
    <w:rsid w:val="00F3028D"/>
    <w:rsid w:val="00F358E7"/>
    <w:rsid w:val="00F36742"/>
    <w:rsid w:val="00F422DC"/>
    <w:rsid w:val="00F52944"/>
    <w:rsid w:val="00F54CD7"/>
    <w:rsid w:val="00F57038"/>
    <w:rsid w:val="00F62829"/>
    <w:rsid w:val="00F7759A"/>
    <w:rsid w:val="00F835AE"/>
    <w:rsid w:val="00F9038A"/>
    <w:rsid w:val="00F92189"/>
    <w:rsid w:val="00F97D50"/>
    <w:rsid w:val="00FA15EA"/>
    <w:rsid w:val="00FA30EF"/>
    <w:rsid w:val="00FB291C"/>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맑은 고딕"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맑은 고딕" w:hAnsi="Times New Roman" w:cs="Times New Roman"/>
      <w:sz w:val="20"/>
      <w:szCs w:val="20"/>
      <w:lang w:eastAsia="en-US"/>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맑은 고딕" w:hAnsi="Arial" w:cs="Times New Roman"/>
      <w:b/>
      <w:sz w:val="20"/>
      <w:szCs w:val="20"/>
      <w:lang w:eastAsia="en-US"/>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맑은 고딕"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맑은 고딕"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맑은 고딕"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858AD-4548-4577-9AF6-11B87A9D7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513</Words>
  <Characters>2927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이학주/5G/6G표준Lab(SR)/Principal Engineer/삼성전자</cp:lastModifiedBy>
  <cp:revision>2</cp:revision>
  <dcterms:created xsi:type="dcterms:W3CDTF">2021-11-04T02:26:00Z</dcterms:created>
  <dcterms:modified xsi:type="dcterms:W3CDTF">2021-11-04T02:26:00Z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